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D6F2" w14:textId="5A304F17" w:rsidR="00903E70" w:rsidRPr="008B2780" w:rsidRDefault="00CD43B3" w:rsidP="00903E70">
      <w:pPr>
        <w:pStyle w:val="SemEspaamento"/>
        <w:rPr>
          <w:sz w:val="24"/>
          <w:szCs w:val="24"/>
          <w:lang w:eastAsia="pt-BR"/>
        </w:rPr>
      </w:pPr>
      <w:r w:rsidRPr="008B2780">
        <w:rPr>
          <w:sz w:val="24"/>
          <w:szCs w:val="24"/>
          <w:lang w:eastAsia="pt-BR"/>
        </w:rPr>
        <w:t xml:space="preserve">PROJETO DE EMENDA À LEI ORGÂNICA N° </w:t>
      </w:r>
      <w:r w:rsidR="00FE1E2C">
        <w:rPr>
          <w:sz w:val="24"/>
          <w:szCs w:val="24"/>
          <w:lang w:eastAsia="pt-BR"/>
        </w:rPr>
        <w:t>________</w:t>
      </w:r>
      <w:proofErr w:type="gramStart"/>
      <w:r w:rsidR="00FE1E2C">
        <w:rPr>
          <w:sz w:val="24"/>
          <w:szCs w:val="24"/>
          <w:lang w:eastAsia="pt-BR"/>
        </w:rPr>
        <w:t xml:space="preserve">_  </w:t>
      </w:r>
      <w:r w:rsidR="00F145BB" w:rsidRPr="008B2780">
        <w:rPr>
          <w:sz w:val="24"/>
          <w:szCs w:val="24"/>
          <w:lang w:eastAsia="pt-BR"/>
        </w:rPr>
        <w:t>/</w:t>
      </w:r>
      <w:proofErr w:type="gramEnd"/>
      <w:r w:rsidR="00F145BB" w:rsidRPr="008B2780">
        <w:rPr>
          <w:sz w:val="24"/>
          <w:szCs w:val="24"/>
          <w:lang w:eastAsia="pt-BR"/>
        </w:rPr>
        <w:t>2025</w:t>
      </w:r>
      <w:r w:rsidR="00FE1E2C">
        <w:rPr>
          <w:sz w:val="24"/>
          <w:szCs w:val="24"/>
          <w:lang w:eastAsia="pt-BR"/>
        </w:rPr>
        <w:t>, 1</w:t>
      </w:r>
      <w:r w:rsidR="00E1243B">
        <w:rPr>
          <w:sz w:val="24"/>
          <w:szCs w:val="24"/>
          <w:lang w:eastAsia="pt-BR"/>
        </w:rPr>
        <w:t>8 de novem</w:t>
      </w:r>
      <w:r w:rsidR="00FE1E2C">
        <w:rPr>
          <w:sz w:val="24"/>
          <w:szCs w:val="24"/>
          <w:lang w:eastAsia="pt-BR"/>
        </w:rPr>
        <w:t>bro de 2025</w:t>
      </w:r>
      <w:r w:rsidR="00B97F13" w:rsidRPr="008B2780">
        <w:rPr>
          <w:sz w:val="24"/>
          <w:szCs w:val="24"/>
          <w:lang w:eastAsia="pt-BR"/>
        </w:rPr>
        <w:t xml:space="preserve"> </w:t>
      </w:r>
    </w:p>
    <w:p w14:paraId="68737807" w14:textId="77777777" w:rsidR="00B97F13" w:rsidRPr="008B2780" w:rsidRDefault="00B97F13" w:rsidP="00903E70">
      <w:pPr>
        <w:pStyle w:val="SemEspaamento"/>
        <w:rPr>
          <w:sz w:val="24"/>
          <w:szCs w:val="24"/>
          <w:lang w:eastAsia="pt-BR"/>
        </w:rPr>
      </w:pPr>
    </w:p>
    <w:p w14:paraId="5A344D7B" w14:textId="3DFE5E09" w:rsidR="00CD43B3" w:rsidRPr="008B2780" w:rsidRDefault="00B97F13" w:rsidP="00B97F13">
      <w:pPr>
        <w:pStyle w:val="SemEspaamento"/>
        <w:ind w:left="4253"/>
        <w:jc w:val="both"/>
        <w:rPr>
          <w:b/>
          <w:bCs/>
          <w:i/>
          <w:iCs/>
          <w:sz w:val="24"/>
          <w:szCs w:val="24"/>
          <w:lang w:eastAsia="pt-BR"/>
        </w:rPr>
      </w:pPr>
      <w:r w:rsidRPr="008B2780">
        <w:rPr>
          <w:b/>
          <w:bCs/>
          <w:i/>
          <w:iCs/>
          <w:sz w:val="24"/>
          <w:szCs w:val="24"/>
          <w:lang w:eastAsia="pt-BR"/>
        </w:rPr>
        <w:t>"</w:t>
      </w:r>
      <w:r w:rsidR="00CD43B3" w:rsidRPr="008B2780">
        <w:rPr>
          <w:b/>
          <w:bCs/>
          <w:i/>
          <w:iCs/>
          <w:sz w:val="24"/>
          <w:szCs w:val="24"/>
          <w:lang w:eastAsia="pt-BR"/>
        </w:rPr>
        <w:t xml:space="preserve">Altera o Art. 96 da Lei Orgânica do Município de Silvânia, para instituir o Orçamento Impositivo e dispor sobre a execução obrigatória das emendas individuais ao projeto de lei orçamentária anual, </w:t>
      </w:r>
      <w:r w:rsidRPr="008B2780">
        <w:rPr>
          <w:b/>
          <w:bCs/>
          <w:i/>
          <w:iCs/>
          <w:sz w:val="24"/>
          <w:szCs w:val="24"/>
          <w:lang w:eastAsia="pt-BR"/>
        </w:rPr>
        <w:t xml:space="preserve">e </w:t>
      </w:r>
      <w:r w:rsidR="00CD43B3" w:rsidRPr="008B2780">
        <w:rPr>
          <w:b/>
          <w:bCs/>
          <w:i/>
          <w:iCs/>
          <w:sz w:val="24"/>
          <w:szCs w:val="24"/>
          <w:lang w:eastAsia="pt-BR"/>
        </w:rPr>
        <w:t>a liberação de recursos a entidades específicas</w:t>
      </w:r>
      <w:r w:rsidR="00903E70" w:rsidRPr="008B2780">
        <w:rPr>
          <w:b/>
          <w:bCs/>
          <w:i/>
          <w:iCs/>
          <w:sz w:val="24"/>
          <w:szCs w:val="24"/>
          <w:lang w:eastAsia="pt-BR"/>
        </w:rPr>
        <w:t>.</w:t>
      </w:r>
      <w:r w:rsidRPr="008B2780">
        <w:rPr>
          <w:b/>
          <w:bCs/>
          <w:i/>
          <w:iCs/>
          <w:sz w:val="24"/>
          <w:szCs w:val="24"/>
          <w:lang w:eastAsia="pt-BR"/>
        </w:rPr>
        <w:t>"</w:t>
      </w:r>
    </w:p>
    <w:p w14:paraId="0AC8D9D3" w14:textId="77777777" w:rsidR="00B97F13" w:rsidRPr="008B2780" w:rsidRDefault="00B97F13" w:rsidP="008B2780">
      <w:pPr>
        <w:pStyle w:val="SemEspaamento"/>
        <w:spacing w:line="276" w:lineRule="auto"/>
        <w:ind w:left="4253"/>
        <w:jc w:val="both"/>
        <w:rPr>
          <w:b/>
          <w:bCs/>
          <w:i/>
          <w:iCs/>
          <w:sz w:val="24"/>
          <w:szCs w:val="24"/>
          <w:lang w:eastAsia="pt-BR"/>
        </w:rPr>
      </w:pPr>
    </w:p>
    <w:p w14:paraId="238D58AD" w14:textId="165D23F9" w:rsidR="00CD43B3" w:rsidRPr="008B2780" w:rsidRDefault="00B97F13" w:rsidP="008B2780">
      <w:pPr>
        <w:pStyle w:val="SemEspaamento"/>
        <w:spacing w:line="276" w:lineRule="auto"/>
        <w:jc w:val="both"/>
        <w:rPr>
          <w:sz w:val="24"/>
          <w:szCs w:val="24"/>
          <w:lang w:eastAsia="pt-BR"/>
        </w:rPr>
      </w:pPr>
      <w:r w:rsidRPr="008B2780">
        <w:rPr>
          <w:sz w:val="24"/>
          <w:szCs w:val="24"/>
          <w:lang w:eastAsia="pt-BR"/>
        </w:rPr>
        <w:tab/>
      </w:r>
      <w:r w:rsidR="00CD43B3" w:rsidRPr="008B2780">
        <w:rPr>
          <w:sz w:val="24"/>
          <w:szCs w:val="24"/>
          <w:lang w:eastAsia="pt-BR"/>
        </w:rPr>
        <w:t>A CÂMARA MUNICIPAL DE SILVÂNIA, no uso das atribuições que lhe são conferidas pela Lei Orgânica Municipal, e em conformidade com as Constituições Federal e Estadual, PROMULGA a seguinte Emenda à Lei Orgânica:</w:t>
      </w:r>
    </w:p>
    <w:p w14:paraId="3677EE66" w14:textId="77777777" w:rsidR="00B97F13" w:rsidRPr="008B2780" w:rsidRDefault="00B97F13" w:rsidP="008B2780">
      <w:pPr>
        <w:pStyle w:val="SemEspaamento"/>
        <w:spacing w:line="276" w:lineRule="auto"/>
        <w:rPr>
          <w:sz w:val="24"/>
          <w:szCs w:val="24"/>
          <w:lang w:eastAsia="pt-BR"/>
        </w:rPr>
      </w:pPr>
    </w:p>
    <w:p w14:paraId="008FBB65" w14:textId="21255A4D" w:rsidR="00CD43B3" w:rsidRPr="008B2780" w:rsidRDefault="00B97F13" w:rsidP="008B2780">
      <w:pPr>
        <w:pStyle w:val="SemEspaamento"/>
        <w:spacing w:line="276" w:lineRule="auto"/>
        <w:jc w:val="both"/>
        <w:rPr>
          <w:sz w:val="24"/>
          <w:szCs w:val="24"/>
          <w:lang w:eastAsia="pt-BR"/>
        </w:rPr>
      </w:pPr>
      <w:r w:rsidRPr="008B2780">
        <w:rPr>
          <w:sz w:val="24"/>
          <w:szCs w:val="24"/>
          <w:lang w:eastAsia="pt-BR"/>
        </w:rPr>
        <w:tab/>
      </w:r>
      <w:r w:rsidR="00CD43B3" w:rsidRPr="008B2780">
        <w:rPr>
          <w:sz w:val="24"/>
          <w:szCs w:val="24"/>
          <w:lang w:eastAsia="pt-BR"/>
        </w:rPr>
        <w:t xml:space="preserve">Art. 1º </w:t>
      </w:r>
      <w:r w:rsidR="00E1243B">
        <w:rPr>
          <w:sz w:val="24"/>
          <w:szCs w:val="24"/>
          <w:lang w:eastAsia="pt-BR"/>
        </w:rPr>
        <w:t xml:space="preserve">-   </w:t>
      </w:r>
      <w:r w:rsidR="00CD43B3" w:rsidRPr="008B2780">
        <w:rPr>
          <w:sz w:val="24"/>
          <w:szCs w:val="24"/>
          <w:lang w:eastAsia="pt-BR"/>
        </w:rPr>
        <w:t>O Art. 96 da Lei Orgânica do Município de Silvânia passa a vigorar com a seguinte redação</w:t>
      </w:r>
      <w:r w:rsidR="00E1243B">
        <w:rPr>
          <w:sz w:val="24"/>
          <w:szCs w:val="24"/>
          <w:lang w:eastAsia="pt-BR"/>
        </w:rPr>
        <w:t>:</w:t>
      </w:r>
    </w:p>
    <w:p w14:paraId="002B73B3" w14:textId="77777777" w:rsidR="00B97F13" w:rsidRPr="008B2780" w:rsidRDefault="00B97F13" w:rsidP="008B2780">
      <w:pPr>
        <w:pStyle w:val="SemEspaamento"/>
        <w:spacing w:line="276" w:lineRule="auto"/>
        <w:rPr>
          <w:sz w:val="24"/>
          <w:szCs w:val="24"/>
          <w:lang w:eastAsia="pt-BR"/>
        </w:rPr>
      </w:pPr>
    </w:p>
    <w:p w14:paraId="2514BD4D" w14:textId="2F6D4B2F" w:rsidR="00CD43B3" w:rsidRPr="00E1243B" w:rsidRDefault="00B97F13" w:rsidP="00E1243B">
      <w:pPr>
        <w:pStyle w:val="SemEspaamento"/>
        <w:spacing w:line="276" w:lineRule="auto"/>
        <w:ind w:left="709"/>
        <w:jc w:val="both"/>
        <w:rPr>
          <w:b/>
          <w:bCs/>
          <w:i/>
          <w:iCs/>
          <w:sz w:val="24"/>
          <w:szCs w:val="24"/>
          <w:lang w:eastAsia="pt-BR"/>
        </w:rPr>
      </w:pPr>
      <w:r w:rsidRPr="008B2780">
        <w:rPr>
          <w:sz w:val="24"/>
          <w:szCs w:val="24"/>
          <w:lang w:eastAsia="pt-BR"/>
        </w:rPr>
        <w:tab/>
      </w:r>
      <w:r w:rsidR="00CD43B3" w:rsidRPr="00E1243B">
        <w:rPr>
          <w:b/>
          <w:bCs/>
          <w:i/>
          <w:iCs/>
          <w:sz w:val="24"/>
          <w:szCs w:val="24"/>
          <w:lang w:eastAsia="pt-BR"/>
        </w:rPr>
        <w:t>Art. 96 – A elaboração e execução da Lei Orçamentária Anual e Plurianual de Investimentos obedecerão às regras estabelecidas nas Constituições Federal e Estadual, nas normas de Direito Financeiro, nos preceitos desta Lei Orgânica, e, em especial, nas disposições que regulamentam a execução obrigatória das emendas parlamentares individuais.</w:t>
      </w:r>
    </w:p>
    <w:p w14:paraId="572AF924" w14:textId="77777777" w:rsidR="00B97F13" w:rsidRPr="00E1243B" w:rsidRDefault="00B97F13" w:rsidP="00E1243B">
      <w:pPr>
        <w:pStyle w:val="SemEspaamento"/>
        <w:spacing w:line="276" w:lineRule="auto"/>
        <w:ind w:left="709"/>
        <w:rPr>
          <w:b/>
          <w:bCs/>
          <w:i/>
          <w:iCs/>
          <w:sz w:val="24"/>
          <w:szCs w:val="24"/>
          <w:lang w:eastAsia="pt-BR"/>
        </w:rPr>
      </w:pPr>
    </w:p>
    <w:p w14:paraId="27AF01E0" w14:textId="60C34F6C" w:rsidR="00CD43B3" w:rsidRPr="00E1243B" w:rsidRDefault="00B97F13" w:rsidP="00E1243B">
      <w:pPr>
        <w:pStyle w:val="SemEspaamento"/>
        <w:spacing w:line="276" w:lineRule="auto"/>
        <w:ind w:left="709"/>
        <w:jc w:val="both"/>
        <w:rPr>
          <w:b/>
          <w:bCs/>
          <w:i/>
          <w:iCs/>
          <w:sz w:val="24"/>
          <w:szCs w:val="24"/>
          <w:lang w:eastAsia="pt-BR"/>
        </w:rPr>
      </w:pPr>
      <w:r w:rsidRPr="00E1243B">
        <w:rPr>
          <w:b/>
          <w:bCs/>
          <w:i/>
          <w:iCs/>
          <w:sz w:val="24"/>
          <w:szCs w:val="24"/>
          <w:lang w:eastAsia="pt-BR"/>
        </w:rPr>
        <w:tab/>
      </w:r>
      <w:r w:rsidR="00CD43B3" w:rsidRPr="00E1243B">
        <w:rPr>
          <w:b/>
          <w:bCs/>
          <w:i/>
          <w:iCs/>
          <w:sz w:val="24"/>
          <w:szCs w:val="24"/>
          <w:lang w:eastAsia="pt-BR"/>
        </w:rPr>
        <w:t xml:space="preserve">§1º As emendas individuais dos Vereadores ao projeto de Lei Orçamentária Anual serão aprovadas no limite global de 1,2% (um inteiro e dois décimos por cento) da Receita Corrente Líquida realizada no exercício anterior, </w:t>
      </w:r>
      <w:r w:rsidR="00103E7D" w:rsidRPr="00E1243B">
        <w:rPr>
          <w:b/>
          <w:bCs/>
          <w:i/>
          <w:iCs/>
          <w:sz w:val="24"/>
          <w:szCs w:val="24"/>
          <w:lang w:eastAsia="pt-BR"/>
        </w:rPr>
        <w:t xml:space="preserve">sem reserva de destinação, </w:t>
      </w:r>
      <w:r w:rsidR="00CD43B3" w:rsidRPr="00E1243B">
        <w:rPr>
          <w:b/>
          <w:bCs/>
          <w:i/>
          <w:iCs/>
          <w:sz w:val="24"/>
          <w:szCs w:val="24"/>
          <w:lang w:eastAsia="pt-BR"/>
        </w:rPr>
        <w:t>devendo a execução do montante ser obrigatória, ressalvados os impedimentos técnicos e legais</w:t>
      </w:r>
      <w:r w:rsidR="00E514B5" w:rsidRPr="00E1243B">
        <w:rPr>
          <w:b/>
          <w:bCs/>
          <w:i/>
          <w:iCs/>
          <w:sz w:val="24"/>
          <w:szCs w:val="24"/>
          <w:lang w:eastAsia="pt-BR"/>
        </w:rPr>
        <w:t>.</w:t>
      </w:r>
    </w:p>
    <w:p w14:paraId="1B3A6625" w14:textId="77777777" w:rsidR="00B97F13" w:rsidRPr="00E1243B" w:rsidRDefault="00B97F13" w:rsidP="00E1243B">
      <w:pPr>
        <w:pStyle w:val="SemEspaamento"/>
        <w:spacing w:line="276" w:lineRule="auto"/>
        <w:ind w:left="709"/>
        <w:rPr>
          <w:b/>
          <w:bCs/>
          <w:i/>
          <w:iCs/>
          <w:sz w:val="24"/>
          <w:szCs w:val="24"/>
          <w:lang w:eastAsia="pt-BR"/>
        </w:rPr>
      </w:pPr>
    </w:p>
    <w:p w14:paraId="7FE7B79D" w14:textId="16F56F80" w:rsidR="00CD43B3" w:rsidRPr="00E1243B" w:rsidRDefault="00B97F13" w:rsidP="00E1243B">
      <w:pPr>
        <w:pStyle w:val="SemEspaamento"/>
        <w:spacing w:line="276" w:lineRule="auto"/>
        <w:ind w:left="709"/>
        <w:jc w:val="both"/>
        <w:rPr>
          <w:b/>
          <w:bCs/>
          <w:i/>
          <w:iCs/>
          <w:sz w:val="24"/>
          <w:szCs w:val="24"/>
          <w:lang w:eastAsia="pt-BR"/>
        </w:rPr>
      </w:pPr>
      <w:r w:rsidRPr="00E1243B">
        <w:rPr>
          <w:b/>
          <w:bCs/>
          <w:i/>
          <w:iCs/>
          <w:sz w:val="24"/>
          <w:szCs w:val="24"/>
          <w:lang w:eastAsia="pt-BR"/>
        </w:rPr>
        <w:tab/>
      </w:r>
      <w:r w:rsidR="00CD43B3" w:rsidRPr="00E1243B">
        <w:rPr>
          <w:b/>
          <w:bCs/>
          <w:i/>
          <w:iCs/>
          <w:sz w:val="24"/>
          <w:szCs w:val="24"/>
          <w:lang w:eastAsia="pt-BR"/>
        </w:rPr>
        <w:t>§2º É vedada a reserva de percentual obrigatório para qualquer área específica, aplicando-se integralmente o limite de 1,2% (um inteiro e dois décimos por cento) para as emendas individuais, as quais terão sua destinação definida pelos Vereadores, observados os ditames das leis orçamentárias federal e estadual vigentes.</w:t>
      </w:r>
    </w:p>
    <w:p w14:paraId="3F3AD8E3" w14:textId="77777777" w:rsidR="00B97F13" w:rsidRPr="00E1243B" w:rsidRDefault="00B97F13" w:rsidP="00E1243B">
      <w:pPr>
        <w:pStyle w:val="SemEspaamento"/>
        <w:spacing w:line="276" w:lineRule="auto"/>
        <w:ind w:left="709"/>
        <w:rPr>
          <w:b/>
          <w:bCs/>
          <w:i/>
          <w:iCs/>
          <w:sz w:val="24"/>
          <w:szCs w:val="24"/>
          <w:lang w:eastAsia="pt-BR"/>
        </w:rPr>
      </w:pPr>
    </w:p>
    <w:p w14:paraId="777C044C" w14:textId="55221110" w:rsidR="00CD43B3" w:rsidRPr="00E1243B" w:rsidRDefault="00B97F13" w:rsidP="00E1243B">
      <w:pPr>
        <w:pStyle w:val="SemEspaamento"/>
        <w:spacing w:line="276" w:lineRule="auto"/>
        <w:ind w:left="709"/>
        <w:jc w:val="both"/>
        <w:rPr>
          <w:b/>
          <w:bCs/>
          <w:i/>
          <w:iCs/>
          <w:sz w:val="24"/>
          <w:szCs w:val="24"/>
          <w:lang w:eastAsia="pt-BR"/>
        </w:rPr>
      </w:pPr>
      <w:r w:rsidRPr="00E1243B">
        <w:rPr>
          <w:b/>
          <w:bCs/>
          <w:i/>
          <w:iCs/>
          <w:sz w:val="24"/>
          <w:szCs w:val="24"/>
          <w:lang w:eastAsia="pt-BR"/>
        </w:rPr>
        <w:tab/>
      </w:r>
      <w:r w:rsidR="00CD43B3" w:rsidRPr="00E1243B">
        <w:rPr>
          <w:b/>
          <w:bCs/>
          <w:i/>
          <w:iCs/>
          <w:sz w:val="24"/>
          <w:szCs w:val="24"/>
          <w:lang w:eastAsia="pt-BR"/>
        </w:rPr>
        <w:t xml:space="preserve">§3º </w:t>
      </w:r>
      <w:r w:rsidR="00103E7D" w:rsidRPr="00E1243B">
        <w:rPr>
          <w:b/>
          <w:bCs/>
          <w:i/>
          <w:iCs/>
          <w:sz w:val="24"/>
          <w:szCs w:val="24"/>
          <w:lang w:eastAsia="pt-BR"/>
        </w:rPr>
        <w:t>A execução orçamentária e financeira das programações incluídas por emendas individuais será realizada de forma equitativa e impessoal, atendendo às programações apresentadas, nos termos da regulamentação a ser editada pelo Poder Executivo.</w:t>
      </w:r>
    </w:p>
    <w:p w14:paraId="2E1DC740" w14:textId="77777777" w:rsidR="00B97F13" w:rsidRPr="00E1243B" w:rsidRDefault="00B97F13" w:rsidP="00E1243B">
      <w:pPr>
        <w:pStyle w:val="SemEspaamento"/>
        <w:spacing w:line="276" w:lineRule="auto"/>
        <w:ind w:left="709"/>
        <w:rPr>
          <w:b/>
          <w:bCs/>
          <w:i/>
          <w:iCs/>
          <w:sz w:val="24"/>
          <w:szCs w:val="24"/>
          <w:lang w:eastAsia="pt-BR"/>
        </w:rPr>
      </w:pPr>
    </w:p>
    <w:p w14:paraId="6BBDBC63" w14:textId="3FCADED7" w:rsidR="00CD43B3" w:rsidRPr="00E1243B" w:rsidRDefault="00B97F13" w:rsidP="00E1243B">
      <w:pPr>
        <w:pStyle w:val="SemEspaamento"/>
        <w:spacing w:line="276" w:lineRule="auto"/>
        <w:ind w:left="709"/>
        <w:jc w:val="both"/>
        <w:rPr>
          <w:b/>
          <w:bCs/>
          <w:i/>
          <w:iCs/>
          <w:sz w:val="24"/>
          <w:szCs w:val="24"/>
          <w:lang w:eastAsia="pt-BR"/>
        </w:rPr>
      </w:pPr>
      <w:r w:rsidRPr="00E1243B">
        <w:rPr>
          <w:b/>
          <w:bCs/>
          <w:i/>
          <w:iCs/>
          <w:sz w:val="24"/>
          <w:szCs w:val="24"/>
          <w:lang w:eastAsia="pt-BR"/>
        </w:rPr>
        <w:tab/>
      </w:r>
      <w:r w:rsidR="00CD43B3" w:rsidRPr="00E1243B">
        <w:rPr>
          <w:b/>
          <w:bCs/>
          <w:i/>
          <w:iCs/>
          <w:sz w:val="24"/>
          <w:szCs w:val="24"/>
          <w:lang w:eastAsia="pt-BR"/>
        </w:rPr>
        <w:t xml:space="preserve">§4º </w:t>
      </w:r>
      <w:r w:rsidR="00103E7D" w:rsidRPr="00E1243B">
        <w:rPr>
          <w:b/>
          <w:bCs/>
          <w:i/>
          <w:iCs/>
          <w:sz w:val="24"/>
          <w:szCs w:val="24"/>
          <w:lang w:eastAsia="pt-BR"/>
        </w:rPr>
        <w:t>As transferências de recursos de emendas individuais para entidades privadas sem fins lucrativos ou associativas ficam condicionadas à comprovação, por parte da entidade beneficiária, de inscrição no Cadastro Nacional de Atividades Econômicas (CNAE) compatível com o objeto da despesa a ser executada e de seu regular funcionamento.</w:t>
      </w:r>
    </w:p>
    <w:p w14:paraId="714F4FC4" w14:textId="77777777" w:rsidR="00B97F13" w:rsidRPr="00E1243B" w:rsidRDefault="00B97F13" w:rsidP="00E1243B">
      <w:pPr>
        <w:pStyle w:val="SemEspaamento"/>
        <w:spacing w:line="276" w:lineRule="auto"/>
        <w:ind w:left="709"/>
        <w:rPr>
          <w:b/>
          <w:bCs/>
          <w:i/>
          <w:iCs/>
          <w:sz w:val="24"/>
          <w:szCs w:val="24"/>
          <w:lang w:eastAsia="pt-BR"/>
        </w:rPr>
      </w:pPr>
    </w:p>
    <w:p w14:paraId="68F107A4" w14:textId="64D3BA91" w:rsidR="00CD43B3" w:rsidRPr="00E1243B" w:rsidRDefault="00B97F13" w:rsidP="00E1243B">
      <w:pPr>
        <w:pStyle w:val="SemEspaamento"/>
        <w:spacing w:line="276" w:lineRule="auto"/>
        <w:ind w:left="709"/>
        <w:jc w:val="both"/>
        <w:rPr>
          <w:b/>
          <w:bCs/>
          <w:i/>
          <w:iCs/>
          <w:sz w:val="24"/>
          <w:szCs w:val="24"/>
          <w:lang w:eastAsia="pt-BR"/>
        </w:rPr>
      </w:pPr>
      <w:r w:rsidRPr="00E1243B">
        <w:rPr>
          <w:b/>
          <w:bCs/>
          <w:i/>
          <w:iCs/>
          <w:sz w:val="24"/>
          <w:szCs w:val="24"/>
          <w:lang w:eastAsia="pt-BR"/>
        </w:rPr>
        <w:tab/>
      </w:r>
      <w:r w:rsidR="00CD43B3" w:rsidRPr="00E1243B">
        <w:rPr>
          <w:b/>
          <w:bCs/>
          <w:i/>
          <w:iCs/>
          <w:sz w:val="24"/>
          <w:szCs w:val="24"/>
          <w:lang w:eastAsia="pt-BR"/>
        </w:rPr>
        <w:t xml:space="preserve">§5º </w:t>
      </w:r>
      <w:r w:rsidR="00103E7D" w:rsidRPr="00E1243B">
        <w:rPr>
          <w:b/>
          <w:bCs/>
          <w:i/>
          <w:iCs/>
          <w:sz w:val="24"/>
          <w:szCs w:val="24"/>
          <w:lang w:eastAsia="pt-BR"/>
        </w:rPr>
        <w:t>Considera-se impedimento técnico o não atendimento dos requisitos de elegibilidade e aplicabilidade da despesa, nos termos da legislação vigente, e impedimento legal a inobservância das normas constitucionais e legais que regem a execução orçamentária.</w:t>
      </w:r>
    </w:p>
    <w:p w14:paraId="37E58088" w14:textId="77777777" w:rsidR="00B97F13" w:rsidRPr="00E1243B" w:rsidRDefault="00B97F13" w:rsidP="00E1243B">
      <w:pPr>
        <w:pStyle w:val="SemEspaamento"/>
        <w:spacing w:line="276" w:lineRule="auto"/>
        <w:ind w:left="709"/>
        <w:rPr>
          <w:b/>
          <w:bCs/>
          <w:i/>
          <w:iCs/>
          <w:sz w:val="24"/>
          <w:szCs w:val="24"/>
          <w:lang w:eastAsia="pt-BR"/>
        </w:rPr>
      </w:pPr>
    </w:p>
    <w:p w14:paraId="01BF0B27" w14:textId="1DE9DA6D" w:rsidR="00CD43B3" w:rsidRPr="00E1243B" w:rsidRDefault="00B97F13" w:rsidP="00E1243B">
      <w:pPr>
        <w:pStyle w:val="SemEspaamento"/>
        <w:spacing w:line="276" w:lineRule="auto"/>
        <w:ind w:left="709"/>
        <w:jc w:val="both"/>
        <w:rPr>
          <w:b/>
          <w:bCs/>
          <w:i/>
          <w:iCs/>
          <w:sz w:val="24"/>
          <w:szCs w:val="24"/>
          <w:lang w:eastAsia="pt-BR"/>
        </w:rPr>
      </w:pPr>
      <w:r w:rsidRPr="00E1243B">
        <w:rPr>
          <w:b/>
          <w:bCs/>
          <w:i/>
          <w:iCs/>
          <w:sz w:val="24"/>
          <w:szCs w:val="24"/>
          <w:lang w:eastAsia="pt-BR"/>
        </w:rPr>
        <w:tab/>
      </w:r>
      <w:r w:rsidR="00CD43B3" w:rsidRPr="00E1243B">
        <w:rPr>
          <w:b/>
          <w:bCs/>
          <w:i/>
          <w:iCs/>
          <w:sz w:val="24"/>
          <w:szCs w:val="24"/>
          <w:lang w:eastAsia="pt-BR"/>
        </w:rPr>
        <w:t xml:space="preserve">§6º </w:t>
      </w:r>
      <w:r w:rsidR="00103E7D" w:rsidRPr="00E1243B">
        <w:rPr>
          <w:b/>
          <w:bCs/>
          <w:i/>
          <w:iCs/>
          <w:sz w:val="24"/>
          <w:szCs w:val="24"/>
          <w:lang w:eastAsia="pt-BR"/>
        </w:rPr>
        <w:t>O disposto neste artigo será regulamentado por lei ordinária municipal, que definirá os procedimentos, prazos e critérios para a execução equitativa, a apresentação e a justificativa dos impedimentos de ordem técnica ou legal, em consonância com as normas gerais estabelecidas pelas leis federais e do Estado de Goiás sobre a matéria.</w:t>
      </w:r>
    </w:p>
    <w:p w14:paraId="2692C561" w14:textId="77777777" w:rsidR="00B97F13" w:rsidRPr="008B2780" w:rsidRDefault="00B97F13" w:rsidP="00E1243B">
      <w:pPr>
        <w:pStyle w:val="SemEspaamento"/>
        <w:spacing w:line="276" w:lineRule="auto"/>
        <w:ind w:left="709"/>
        <w:rPr>
          <w:sz w:val="24"/>
          <w:szCs w:val="24"/>
          <w:lang w:eastAsia="pt-BR"/>
        </w:rPr>
      </w:pPr>
    </w:p>
    <w:p w14:paraId="51C5008E" w14:textId="5832069F" w:rsidR="00CD43B3" w:rsidRPr="008B2780" w:rsidRDefault="00B97F13" w:rsidP="008B2780">
      <w:pPr>
        <w:pStyle w:val="SemEspaamento"/>
        <w:spacing w:line="276" w:lineRule="auto"/>
        <w:rPr>
          <w:sz w:val="24"/>
          <w:szCs w:val="24"/>
          <w:lang w:eastAsia="pt-BR"/>
        </w:rPr>
      </w:pPr>
      <w:r w:rsidRPr="00E1243B">
        <w:rPr>
          <w:b/>
          <w:bCs/>
          <w:sz w:val="24"/>
          <w:szCs w:val="24"/>
          <w:lang w:eastAsia="pt-BR"/>
        </w:rPr>
        <w:tab/>
      </w:r>
      <w:r w:rsidR="00CD43B3" w:rsidRPr="00E1243B">
        <w:rPr>
          <w:b/>
          <w:bCs/>
          <w:sz w:val="24"/>
          <w:szCs w:val="24"/>
          <w:lang w:eastAsia="pt-BR"/>
        </w:rPr>
        <w:t>Art. 2º</w:t>
      </w:r>
      <w:r w:rsidR="00CD43B3" w:rsidRPr="008B2780">
        <w:rPr>
          <w:sz w:val="24"/>
          <w:szCs w:val="24"/>
          <w:lang w:eastAsia="pt-BR"/>
        </w:rPr>
        <w:t xml:space="preserve"> </w:t>
      </w:r>
      <w:r w:rsidR="00E1243B">
        <w:rPr>
          <w:sz w:val="24"/>
          <w:szCs w:val="24"/>
          <w:lang w:eastAsia="pt-BR"/>
        </w:rPr>
        <w:t xml:space="preserve">- </w:t>
      </w:r>
      <w:r w:rsidR="00CD43B3" w:rsidRPr="008B2780">
        <w:rPr>
          <w:sz w:val="24"/>
          <w:szCs w:val="24"/>
          <w:lang w:eastAsia="pt-BR"/>
        </w:rPr>
        <w:t>Esta Emenda à Lei Orgânica entra em vigor na data de sua publicação.</w:t>
      </w:r>
    </w:p>
    <w:p w14:paraId="23AA7D37" w14:textId="77777777" w:rsidR="00B97F13" w:rsidRPr="008B2780" w:rsidRDefault="00B97F13" w:rsidP="008B2780">
      <w:pPr>
        <w:pStyle w:val="SemEspaamento"/>
        <w:spacing w:line="276" w:lineRule="auto"/>
        <w:rPr>
          <w:sz w:val="24"/>
          <w:szCs w:val="24"/>
          <w:lang w:eastAsia="pt-BR"/>
        </w:rPr>
      </w:pPr>
    </w:p>
    <w:p w14:paraId="0DB31763" w14:textId="0F3F4BC1" w:rsidR="00CD43B3" w:rsidRDefault="00B97F13" w:rsidP="008B2780">
      <w:pPr>
        <w:pStyle w:val="SemEspaamento"/>
        <w:spacing w:line="276" w:lineRule="auto"/>
        <w:jc w:val="both"/>
      </w:pPr>
      <w:r>
        <w:rPr>
          <w:lang w:eastAsia="pt-BR"/>
        </w:rPr>
        <w:tab/>
      </w:r>
      <w:r w:rsidR="00CD43B3" w:rsidRPr="00E1243B">
        <w:rPr>
          <w:b/>
          <w:bCs/>
          <w:lang w:eastAsia="pt-BR"/>
        </w:rPr>
        <w:t>Art. 3º</w:t>
      </w:r>
      <w:r w:rsidR="00E1243B">
        <w:rPr>
          <w:lang w:eastAsia="pt-BR"/>
        </w:rPr>
        <w:t xml:space="preserve"> </w:t>
      </w:r>
      <w:proofErr w:type="gramStart"/>
      <w:r w:rsidR="00E1243B">
        <w:rPr>
          <w:lang w:eastAsia="pt-BR"/>
        </w:rPr>
        <w:t xml:space="preserve">-  </w:t>
      </w:r>
      <w:r w:rsidR="00CD43B3" w:rsidRPr="00CD43B3">
        <w:rPr>
          <w:lang w:eastAsia="pt-BR"/>
        </w:rPr>
        <w:t>Revogam</w:t>
      </w:r>
      <w:proofErr w:type="gramEnd"/>
      <w:r w:rsidR="00CD43B3" w:rsidRPr="00CD43B3">
        <w:rPr>
          <w:lang w:eastAsia="pt-BR"/>
        </w:rPr>
        <w:t>-se as disposições em contrário</w:t>
      </w:r>
      <w:r>
        <w:rPr>
          <w:lang w:eastAsia="pt-BR"/>
        </w:rPr>
        <w:t>, em especifico</w:t>
      </w:r>
      <w:r w:rsidR="00FA68B4">
        <w:rPr>
          <w:lang w:eastAsia="pt-BR"/>
        </w:rPr>
        <w:t xml:space="preserve"> a </w:t>
      </w:r>
      <w:r w:rsidR="00FA68B4">
        <w:t>Lei Municipal nº 1.962/19, de 18 de setembro de 2019.</w:t>
      </w:r>
    </w:p>
    <w:p w14:paraId="2DE72617" w14:textId="17AD1C5F" w:rsidR="00FE1E2C" w:rsidRPr="00FE1E2C" w:rsidRDefault="00FE1E2C" w:rsidP="008B2780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3C5D06F6" w14:textId="6C545BA4" w:rsidR="00FE1E2C" w:rsidRPr="00FE1E2C" w:rsidRDefault="00FE1E2C" w:rsidP="00FE1E2C">
      <w:pPr>
        <w:pStyle w:val="SemEspaamento"/>
        <w:spacing w:line="360" w:lineRule="auto"/>
        <w:jc w:val="both"/>
        <w:rPr>
          <w:sz w:val="24"/>
          <w:szCs w:val="24"/>
        </w:rPr>
      </w:pPr>
      <w:r w:rsidRPr="00FE1E2C">
        <w:rPr>
          <w:sz w:val="24"/>
          <w:szCs w:val="24"/>
        </w:rPr>
        <w:tab/>
      </w:r>
      <w:r w:rsidR="0055562A">
        <w:rPr>
          <w:sz w:val="24"/>
          <w:szCs w:val="24"/>
        </w:rPr>
        <w:t>Câmara Municipal de Silvânia</w:t>
      </w:r>
      <w:r w:rsidRPr="00FE1E2C">
        <w:rPr>
          <w:sz w:val="24"/>
          <w:szCs w:val="24"/>
        </w:rPr>
        <w:t>, Estado de Goiás, ao 1</w:t>
      </w:r>
      <w:r w:rsidR="0055562A">
        <w:rPr>
          <w:sz w:val="24"/>
          <w:szCs w:val="24"/>
        </w:rPr>
        <w:t>8</w:t>
      </w:r>
      <w:r w:rsidRPr="00FE1E2C">
        <w:rPr>
          <w:sz w:val="24"/>
          <w:szCs w:val="24"/>
        </w:rPr>
        <w:t xml:space="preserve"> de </w:t>
      </w:r>
      <w:r w:rsidR="0055562A">
        <w:rPr>
          <w:sz w:val="24"/>
          <w:szCs w:val="24"/>
        </w:rPr>
        <w:t>novembro</w:t>
      </w:r>
      <w:r w:rsidRPr="00FE1E2C">
        <w:rPr>
          <w:sz w:val="24"/>
          <w:szCs w:val="24"/>
        </w:rPr>
        <w:t xml:space="preserve"> de 2025.   </w:t>
      </w:r>
    </w:p>
    <w:p w14:paraId="57E0E475" w14:textId="7B4C9C69" w:rsidR="00FE1E2C" w:rsidRDefault="00FE1E2C" w:rsidP="00FE1E2C">
      <w:pPr>
        <w:pStyle w:val="SemEspaamento"/>
        <w:spacing w:line="360" w:lineRule="auto"/>
        <w:jc w:val="both"/>
        <w:rPr>
          <w:sz w:val="24"/>
          <w:szCs w:val="24"/>
        </w:rPr>
      </w:pPr>
    </w:p>
    <w:p w14:paraId="67261E15" w14:textId="2AA7090B" w:rsidR="00FE1E2C" w:rsidRPr="0055562A" w:rsidRDefault="0055562A" w:rsidP="0055562A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  <w:r w:rsidRPr="0055562A">
        <w:rPr>
          <w:b/>
          <w:bCs/>
          <w:sz w:val="24"/>
          <w:szCs w:val="24"/>
        </w:rPr>
        <w:t>Genilton Jorge de Carvalho</w:t>
      </w:r>
    </w:p>
    <w:p w14:paraId="44547DF0" w14:textId="77777777" w:rsidR="0055562A" w:rsidRDefault="0055562A" w:rsidP="0055562A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  <w:r w:rsidRPr="0055562A">
        <w:rPr>
          <w:b/>
          <w:bCs/>
          <w:sz w:val="24"/>
          <w:szCs w:val="24"/>
        </w:rPr>
        <w:t>Presidente Biênio 2025/2026</w:t>
      </w:r>
    </w:p>
    <w:p w14:paraId="0304C084" w14:textId="2D4748A5" w:rsidR="0055562A" w:rsidRDefault="0055562A" w:rsidP="0055562A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</w:p>
    <w:p w14:paraId="22BAA4EE" w14:textId="77777777" w:rsidR="0055562A" w:rsidRDefault="0055562A" w:rsidP="0055562A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</w:p>
    <w:p w14:paraId="03504EFB" w14:textId="685A2925" w:rsidR="0055562A" w:rsidRDefault="0055562A" w:rsidP="0055562A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Matheus Henrique Gomes de Brito</w:t>
      </w:r>
    </w:p>
    <w:p w14:paraId="65E95C30" w14:textId="51E4EEB0" w:rsidR="0055562A" w:rsidRDefault="0055562A" w:rsidP="0055562A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Vice Presidente Biênio 2025/2026</w:t>
      </w:r>
    </w:p>
    <w:p w14:paraId="56A5C61B" w14:textId="6D5600C5" w:rsidR="0055562A" w:rsidRDefault="0055562A" w:rsidP="0055562A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</w:p>
    <w:p w14:paraId="17687C41" w14:textId="77777777" w:rsidR="0055562A" w:rsidRDefault="0055562A" w:rsidP="0055562A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</w:p>
    <w:p w14:paraId="1721BE8A" w14:textId="15CF5323" w:rsidR="0055562A" w:rsidRDefault="0055562A" w:rsidP="0055562A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Jairo Gomes Machado</w:t>
      </w:r>
    </w:p>
    <w:p w14:paraId="11F21AB0" w14:textId="5F30A24A" w:rsidR="0055562A" w:rsidRDefault="0055562A" w:rsidP="0055562A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Primeiro Secretário Biênio 2025/2026</w:t>
      </w:r>
    </w:p>
    <w:p w14:paraId="67CED655" w14:textId="1E7398AA" w:rsidR="0055562A" w:rsidRDefault="0055562A" w:rsidP="0055562A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</w:p>
    <w:p w14:paraId="53B47D6F" w14:textId="4E3CF6B2" w:rsidR="0055562A" w:rsidRDefault="0055562A" w:rsidP="0055562A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</w:p>
    <w:p w14:paraId="13D0EFAC" w14:textId="73D8B4FB" w:rsidR="0055562A" w:rsidRDefault="0055562A" w:rsidP="0055562A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Almiro Batista Alves</w:t>
      </w:r>
    </w:p>
    <w:p w14:paraId="5BA406E4" w14:textId="78FE76D7" w:rsidR="0055562A" w:rsidRDefault="0055562A" w:rsidP="0055562A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Segundo Secretário Biênio 2025/2026</w:t>
      </w:r>
    </w:p>
    <w:p w14:paraId="24856A2F" w14:textId="77777777" w:rsidR="0055562A" w:rsidRDefault="0055562A" w:rsidP="0055562A">
      <w:pPr>
        <w:pStyle w:val="SemEspaamento"/>
        <w:spacing w:line="276" w:lineRule="auto"/>
        <w:jc w:val="center"/>
        <w:rPr>
          <w:b/>
          <w:bCs/>
          <w:sz w:val="24"/>
          <w:szCs w:val="24"/>
        </w:rPr>
      </w:pPr>
    </w:p>
    <w:p w14:paraId="03BBEDB4" w14:textId="77777777" w:rsidR="0055562A" w:rsidRPr="0055562A" w:rsidRDefault="0055562A" w:rsidP="0055562A">
      <w:pPr>
        <w:pStyle w:val="SemEspaamento"/>
        <w:spacing w:line="276" w:lineRule="auto"/>
        <w:ind w:left="708"/>
        <w:jc w:val="center"/>
        <w:rPr>
          <w:b/>
          <w:bCs/>
          <w:lang w:eastAsia="pt-BR"/>
        </w:rPr>
      </w:pPr>
    </w:p>
    <w:p w14:paraId="349B9304" w14:textId="77777777" w:rsidR="00B97F13" w:rsidRDefault="00B97F13" w:rsidP="00903E70">
      <w:pPr>
        <w:pStyle w:val="SemEspaamento"/>
        <w:rPr>
          <w:lang w:eastAsia="pt-BR"/>
        </w:rPr>
      </w:pPr>
    </w:p>
    <w:p w14:paraId="3876863F" w14:textId="77777777" w:rsidR="00FE1E2C" w:rsidRDefault="00FE1E2C" w:rsidP="00903E70">
      <w:pPr>
        <w:pStyle w:val="SemEspaamento"/>
        <w:rPr>
          <w:sz w:val="36"/>
          <w:szCs w:val="36"/>
          <w:lang w:eastAsia="pt-BR"/>
        </w:rPr>
      </w:pPr>
    </w:p>
    <w:p w14:paraId="2C940E4F" w14:textId="77777777" w:rsidR="0055562A" w:rsidRDefault="0055562A" w:rsidP="0055562A">
      <w:pPr>
        <w:pStyle w:val="SemEspaamento"/>
        <w:spacing w:line="276" w:lineRule="auto"/>
        <w:jc w:val="center"/>
        <w:rPr>
          <w:sz w:val="36"/>
          <w:szCs w:val="36"/>
          <w:lang w:eastAsia="pt-BR"/>
        </w:rPr>
      </w:pPr>
    </w:p>
    <w:p w14:paraId="5C08423D" w14:textId="77777777" w:rsidR="0055562A" w:rsidRDefault="0055562A" w:rsidP="0055562A">
      <w:pPr>
        <w:pStyle w:val="SemEspaamento"/>
        <w:spacing w:line="276" w:lineRule="auto"/>
        <w:jc w:val="center"/>
        <w:rPr>
          <w:sz w:val="36"/>
          <w:szCs w:val="36"/>
          <w:lang w:eastAsia="pt-BR"/>
        </w:rPr>
      </w:pPr>
    </w:p>
    <w:p w14:paraId="6EE664AD" w14:textId="77777777" w:rsidR="0055562A" w:rsidRDefault="0055562A" w:rsidP="0055562A">
      <w:pPr>
        <w:pStyle w:val="SemEspaamento"/>
        <w:spacing w:line="276" w:lineRule="auto"/>
        <w:jc w:val="center"/>
        <w:rPr>
          <w:sz w:val="36"/>
          <w:szCs w:val="36"/>
          <w:lang w:eastAsia="pt-BR"/>
        </w:rPr>
      </w:pPr>
    </w:p>
    <w:p w14:paraId="7BAF0F8E" w14:textId="220D2F90" w:rsidR="00CD43B3" w:rsidRDefault="00CD43B3" w:rsidP="0055562A">
      <w:pPr>
        <w:pStyle w:val="SemEspaamento"/>
        <w:spacing w:line="276" w:lineRule="auto"/>
        <w:jc w:val="center"/>
        <w:rPr>
          <w:sz w:val="36"/>
          <w:szCs w:val="36"/>
          <w:lang w:eastAsia="pt-BR"/>
        </w:rPr>
      </w:pPr>
      <w:r w:rsidRPr="00CD43B3">
        <w:rPr>
          <w:sz w:val="36"/>
          <w:szCs w:val="36"/>
          <w:lang w:eastAsia="pt-BR"/>
        </w:rPr>
        <w:t xml:space="preserve">Justificativa </w:t>
      </w:r>
    </w:p>
    <w:p w14:paraId="03B94C2D" w14:textId="77777777" w:rsidR="00AE037F" w:rsidRPr="00CD43B3" w:rsidRDefault="00AE037F" w:rsidP="0055562A">
      <w:pPr>
        <w:pStyle w:val="SemEspaamento"/>
        <w:spacing w:line="276" w:lineRule="auto"/>
        <w:jc w:val="center"/>
        <w:rPr>
          <w:sz w:val="36"/>
          <w:szCs w:val="36"/>
          <w:lang w:eastAsia="pt-BR"/>
        </w:rPr>
      </w:pPr>
    </w:p>
    <w:p w14:paraId="05F4B83F" w14:textId="76AC1769" w:rsidR="00CD43B3" w:rsidRPr="00CD43B3" w:rsidRDefault="00AE037F" w:rsidP="0055562A">
      <w:pPr>
        <w:pStyle w:val="SemEspaamento"/>
        <w:spacing w:line="276" w:lineRule="auto"/>
        <w:jc w:val="both"/>
        <w:rPr>
          <w:lang w:eastAsia="pt-BR"/>
        </w:rPr>
      </w:pPr>
      <w:r>
        <w:rPr>
          <w:lang w:eastAsia="pt-BR"/>
        </w:rPr>
        <w:tab/>
      </w:r>
      <w:r w:rsidR="00CD43B3" w:rsidRPr="00CD43B3">
        <w:rPr>
          <w:lang w:eastAsia="pt-BR"/>
        </w:rPr>
        <w:t>A presente proposta busca modernizar o processo orçamentário municipal, fortalecendo o papel do Poder Legislativo e a participação popular na alocação de recursos, em consonância com a tendência nacional de adoção do Orçamento Impositivo.</w:t>
      </w:r>
    </w:p>
    <w:p w14:paraId="184CED88" w14:textId="77777777" w:rsidR="00CD43B3" w:rsidRPr="00CD43B3" w:rsidRDefault="00CD43B3" w:rsidP="0055562A">
      <w:pPr>
        <w:pStyle w:val="SemEspaamento"/>
        <w:spacing w:line="276" w:lineRule="auto"/>
        <w:jc w:val="both"/>
        <w:rPr>
          <w:lang w:eastAsia="pt-BR"/>
        </w:rPr>
      </w:pPr>
      <w:r w:rsidRPr="00CD43B3">
        <w:rPr>
          <w:lang w:eastAsia="pt-BR"/>
        </w:rPr>
        <w:t>Instituição do Orçamento Impositivo (1,2% da RCL): Garante a execução obrigatória das emendas individuais dos Vereadores no limite de 1,2% da Receita Corrente Líquida (RCL) do ano anterior, assegurando que as demandas prioritárias da população, identificadas por seus representantes, sejam atendidas.</w:t>
      </w:r>
    </w:p>
    <w:p w14:paraId="5A412710" w14:textId="430B18C5" w:rsidR="00CD43B3" w:rsidRPr="00CD43B3" w:rsidRDefault="00AE037F" w:rsidP="0055562A">
      <w:pPr>
        <w:pStyle w:val="SemEspaamento"/>
        <w:spacing w:line="276" w:lineRule="auto"/>
        <w:jc w:val="both"/>
        <w:rPr>
          <w:lang w:eastAsia="pt-BR"/>
        </w:rPr>
      </w:pPr>
      <w:r>
        <w:rPr>
          <w:lang w:eastAsia="pt-BR"/>
        </w:rPr>
        <w:tab/>
      </w:r>
      <w:r w:rsidR="00CD43B3" w:rsidRPr="00CD43B3">
        <w:rPr>
          <w:lang w:eastAsia="pt-BR"/>
        </w:rPr>
        <w:t>Sem Reserva de Destinação: Atende ao pleito de não vincular percentual obrigatório (como os 50% para a Saúde), permitindo maior flexibilidade aos Vereadores para direcionar recursos a outras áreas essenciais (educação, infraestrutura, social, etc.), condicionando, contudo, a observância das normas orçamentárias federais e do Estado de Goiás.</w:t>
      </w:r>
    </w:p>
    <w:p w14:paraId="4477C945" w14:textId="0209A449" w:rsidR="00CD43B3" w:rsidRDefault="00AE037F" w:rsidP="0055562A">
      <w:pPr>
        <w:pStyle w:val="SemEspaamento"/>
        <w:spacing w:line="276" w:lineRule="auto"/>
        <w:jc w:val="both"/>
        <w:rPr>
          <w:lang w:eastAsia="pt-BR"/>
        </w:rPr>
      </w:pPr>
      <w:r>
        <w:rPr>
          <w:lang w:eastAsia="pt-BR"/>
        </w:rPr>
        <w:tab/>
      </w:r>
      <w:r w:rsidR="00CD43B3" w:rsidRPr="00CD43B3">
        <w:rPr>
          <w:lang w:eastAsia="pt-BR"/>
        </w:rPr>
        <w:t>Exigência de CNAE para Entidades: A condição de que entidades sem fins lucrativos ou associativas estejam inscritas em CNAE específico e compatível com o objeto da emenda aumenta a segurança jurídica e o rigor na fiscalização, garantindo que os recursos públicos sejam destinados a organizações com real capacidade técnica e finalidade social para executar o projeto proposto.</w:t>
      </w:r>
    </w:p>
    <w:p w14:paraId="46F041D0" w14:textId="7E242152" w:rsidR="00AE037F" w:rsidRDefault="00AE037F" w:rsidP="0055562A">
      <w:pPr>
        <w:pStyle w:val="SemEspaamento"/>
        <w:spacing w:line="276" w:lineRule="auto"/>
        <w:jc w:val="both"/>
      </w:pPr>
      <w:r>
        <w:tab/>
        <w:t>A obrigatoriedade na execução, ressalvados os impedimentos técnicos e legais devidamente justificados, confere maior previsibilidade para a aplicação dos recursos e aumenta a transparência do processo orçamentário, permitindo que a população fiscalize de forma mais efetiva a destinação e a aplicação das verbas.</w:t>
      </w:r>
    </w:p>
    <w:p w14:paraId="4B1F3B61" w14:textId="40AB9781" w:rsidR="00AE037F" w:rsidRDefault="00AE037F" w:rsidP="0055562A">
      <w:pPr>
        <w:pStyle w:val="SemEspaamento"/>
        <w:spacing w:line="276" w:lineRule="auto"/>
        <w:jc w:val="both"/>
        <w:rPr>
          <w:lang w:eastAsia="pt-BR"/>
        </w:rPr>
      </w:pPr>
      <w:r>
        <w:tab/>
        <w:t xml:space="preserve">A Emenda assegura que a execução das programações será realizada de forma </w:t>
      </w:r>
      <w:r>
        <w:rPr>
          <w:b/>
          <w:bCs/>
        </w:rPr>
        <w:t>equitativa e impessoal</w:t>
      </w:r>
      <w:r>
        <w:t>, conforme regulamentação do Poder Executivo, coibindo favoritismos e garantindo que as emendas beneficiem a coletividade de forma justa.</w:t>
      </w:r>
    </w:p>
    <w:p w14:paraId="174E9A46" w14:textId="11E00104" w:rsidR="00AE037F" w:rsidRDefault="00AE037F" w:rsidP="0055562A">
      <w:pPr>
        <w:pStyle w:val="SemEspaamento"/>
        <w:spacing w:line="276" w:lineRule="auto"/>
        <w:jc w:val="both"/>
      </w:pPr>
      <w:r>
        <w:tab/>
        <w:t>Além disso, a revogação expressa da Lei Municipal n° 1.962/19 evita conflitos normativos e consolida a matéria.</w:t>
      </w:r>
    </w:p>
    <w:p w14:paraId="4B76F223" w14:textId="77777777" w:rsidR="008B2780" w:rsidRDefault="00AE037F" w:rsidP="0055562A">
      <w:pPr>
        <w:pStyle w:val="SemEspaamento"/>
        <w:spacing w:line="276" w:lineRule="auto"/>
        <w:jc w:val="both"/>
      </w:pPr>
      <w:r>
        <w:tab/>
        <w:t>Na certeza de que os Nobres Edis desta Casa Legislativa haverão de conferir o necessário apoio à esta propositura</w:t>
      </w:r>
      <w:r w:rsidR="008B2780">
        <w:t>, solicitamos à Vossa Excelência, emprestar sua preciosa colaboração no seu encaminhamento, tendo em vista a importância da matéria.</w:t>
      </w:r>
    </w:p>
    <w:p w14:paraId="50E26B2D" w14:textId="77777777" w:rsidR="008B2780" w:rsidRDefault="008B2780" w:rsidP="0055562A">
      <w:pPr>
        <w:pStyle w:val="SemEspaamento"/>
        <w:spacing w:line="276" w:lineRule="auto"/>
        <w:jc w:val="both"/>
      </w:pPr>
      <w:r>
        <w:lastRenderedPageBreak/>
        <w:tab/>
      </w:r>
    </w:p>
    <w:p w14:paraId="36FC8D53" w14:textId="77777777" w:rsidR="0055562A" w:rsidRPr="00FE1E2C" w:rsidRDefault="008B2780" w:rsidP="0055562A">
      <w:pPr>
        <w:pStyle w:val="SemEspaamento"/>
        <w:spacing w:line="276" w:lineRule="auto"/>
        <w:jc w:val="both"/>
        <w:rPr>
          <w:sz w:val="24"/>
          <w:szCs w:val="24"/>
        </w:rPr>
      </w:pPr>
      <w:r>
        <w:tab/>
      </w:r>
      <w:r w:rsidR="0055562A">
        <w:rPr>
          <w:sz w:val="24"/>
          <w:szCs w:val="24"/>
        </w:rPr>
        <w:t>Câmara Municipal de Silvânia</w:t>
      </w:r>
      <w:r w:rsidR="0055562A" w:rsidRPr="00FE1E2C">
        <w:rPr>
          <w:sz w:val="24"/>
          <w:szCs w:val="24"/>
        </w:rPr>
        <w:t>, Estado de Goiás, ao 1</w:t>
      </w:r>
      <w:r w:rsidR="0055562A">
        <w:rPr>
          <w:sz w:val="24"/>
          <w:szCs w:val="24"/>
        </w:rPr>
        <w:t>8</w:t>
      </w:r>
      <w:r w:rsidR="0055562A" w:rsidRPr="00FE1E2C">
        <w:rPr>
          <w:sz w:val="24"/>
          <w:szCs w:val="24"/>
        </w:rPr>
        <w:t xml:space="preserve"> de </w:t>
      </w:r>
      <w:r w:rsidR="0055562A">
        <w:rPr>
          <w:sz w:val="24"/>
          <w:szCs w:val="24"/>
        </w:rPr>
        <w:t>novembro</w:t>
      </w:r>
      <w:r w:rsidR="0055562A" w:rsidRPr="00FE1E2C">
        <w:rPr>
          <w:sz w:val="24"/>
          <w:szCs w:val="24"/>
        </w:rPr>
        <w:t xml:space="preserve"> de 2025.   </w:t>
      </w:r>
    </w:p>
    <w:p w14:paraId="11C67A9A" w14:textId="59D25DAB" w:rsidR="0055562A" w:rsidRDefault="0055562A" w:rsidP="0055562A">
      <w:pPr>
        <w:pStyle w:val="SemEspaamento"/>
        <w:spacing w:line="360" w:lineRule="auto"/>
        <w:jc w:val="both"/>
        <w:rPr>
          <w:sz w:val="24"/>
          <w:szCs w:val="24"/>
        </w:rPr>
      </w:pPr>
    </w:p>
    <w:p w14:paraId="76604C79" w14:textId="77777777" w:rsidR="00E1243B" w:rsidRDefault="00E1243B" w:rsidP="0055562A">
      <w:pPr>
        <w:pStyle w:val="SemEspaamento"/>
        <w:spacing w:line="360" w:lineRule="auto"/>
        <w:jc w:val="both"/>
        <w:rPr>
          <w:sz w:val="24"/>
          <w:szCs w:val="24"/>
        </w:rPr>
      </w:pPr>
    </w:p>
    <w:p w14:paraId="44B1F7BE" w14:textId="51420680" w:rsidR="00E1243B" w:rsidRDefault="00E1243B" w:rsidP="00E1243B">
      <w:pPr>
        <w:pStyle w:val="SemEspaamen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55562A" w:rsidRPr="0055562A">
        <w:rPr>
          <w:b/>
          <w:bCs/>
          <w:sz w:val="24"/>
          <w:szCs w:val="24"/>
        </w:rPr>
        <w:t>Genilton Jorge de Carvalho</w:t>
      </w:r>
      <w:r w:rsidRPr="00E12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</w:t>
      </w:r>
      <w:r>
        <w:rPr>
          <w:b/>
          <w:bCs/>
          <w:sz w:val="24"/>
          <w:szCs w:val="24"/>
        </w:rPr>
        <w:t>Matheus Henrique Gomes de Brito</w:t>
      </w:r>
    </w:p>
    <w:p w14:paraId="3B1D5834" w14:textId="19D34A34" w:rsidR="00E1243B" w:rsidRDefault="00E1243B" w:rsidP="00E1243B">
      <w:pPr>
        <w:pStyle w:val="SemEspaamen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55562A">
        <w:rPr>
          <w:b/>
          <w:bCs/>
          <w:sz w:val="24"/>
          <w:szCs w:val="24"/>
        </w:rPr>
        <w:t>Presidente Biênio 2025/2026</w:t>
      </w:r>
      <w:r w:rsidRPr="00E12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</w:t>
      </w:r>
      <w:r>
        <w:rPr>
          <w:b/>
          <w:bCs/>
          <w:sz w:val="24"/>
          <w:szCs w:val="24"/>
        </w:rPr>
        <w:t>Vice Presidente Biênio 2025/2026</w:t>
      </w:r>
    </w:p>
    <w:p w14:paraId="6FCD9948" w14:textId="77777777" w:rsidR="00E1243B" w:rsidRPr="0055562A" w:rsidRDefault="00E1243B" w:rsidP="00E1243B">
      <w:pPr>
        <w:pStyle w:val="SemEspaamento"/>
        <w:rPr>
          <w:b/>
          <w:bCs/>
          <w:sz w:val="24"/>
          <w:szCs w:val="24"/>
        </w:rPr>
      </w:pPr>
    </w:p>
    <w:p w14:paraId="39BA3932" w14:textId="3D7E498E" w:rsidR="00E1243B" w:rsidRDefault="00E1243B" w:rsidP="00E1243B">
      <w:pPr>
        <w:pStyle w:val="SemEspaamento"/>
        <w:rPr>
          <w:b/>
          <w:bCs/>
          <w:sz w:val="24"/>
          <w:szCs w:val="24"/>
        </w:rPr>
      </w:pPr>
    </w:p>
    <w:p w14:paraId="655A0F58" w14:textId="475D93E0" w:rsidR="0055562A" w:rsidRDefault="00E1243B" w:rsidP="00E1243B">
      <w:pPr>
        <w:pStyle w:val="SemEspaamen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</w:t>
      </w:r>
      <w:r w:rsidR="0055562A">
        <w:rPr>
          <w:b/>
          <w:bCs/>
          <w:sz w:val="24"/>
          <w:szCs w:val="24"/>
        </w:rPr>
        <w:t>Jairo Gomes Machado</w:t>
      </w:r>
      <w:r w:rsidRPr="00E12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</w:t>
      </w:r>
      <w:r>
        <w:rPr>
          <w:b/>
          <w:bCs/>
          <w:sz w:val="24"/>
          <w:szCs w:val="24"/>
        </w:rPr>
        <w:t>Almiro Batista Alves</w:t>
      </w:r>
    </w:p>
    <w:p w14:paraId="1301FFE6" w14:textId="6BFED50F" w:rsidR="0055562A" w:rsidRDefault="00E1243B" w:rsidP="00E1243B">
      <w:pPr>
        <w:pStyle w:val="SemEspaamen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55562A">
        <w:rPr>
          <w:b/>
          <w:bCs/>
          <w:sz w:val="24"/>
          <w:szCs w:val="24"/>
        </w:rPr>
        <w:t>Primeiro Secretário Biênio 2025/2026</w:t>
      </w:r>
      <w:r w:rsidRPr="00E12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</w:t>
      </w:r>
      <w:r>
        <w:rPr>
          <w:b/>
          <w:bCs/>
          <w:sz w:val="24"/>
          <w:szCs w:val="24"/>
        </w:rPr>
        <w:t>Segundo Secretário Biênio 2025/2025</w:t>
      </w:r>
    </w:p>
    <w:p w14:paraId="69A79EC3" w14:textId="77777777" w:rsidR="00E1243B" w:rsidRPr="0055562A" w:rsidRDefault="00E1243B">
      <w:pPr>
        <w:pStyle w:val="SemEspaamento"/>
        <w:rPr>
          <w:b/>
          <w:bCs/>
          <w:sz w:val="24"/>
          <w:szCs w:val="24"/>
        </w:rPr>
      </w:pPr>
    </w:p>
    <w:sectPr w:rsidR="00E1243B" w:rsidRPr="0055562A" w:rsidSect="0055562A">
      <w:pgSz w:w="11906" w:h="16838"/>
      <w:pgMar w:top="2127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1DB5"/>
    <w:multiLevelType w:val="multilevel"/>
    <w:tmpl w:val="C33AF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99"/>
    <w:rsid w:val="00090975"/>
    <w:rsid w:val="00103E7D"/>
    <w:rsid w:val="00465399"/>
    <w:rsid w:val="005410CD"/>
    <w:rsid w:val="0055562A"/>
    <w:rsid w:val="0059595C"/>
    <w:rsid w:val="00830C03"/>
    <w:rsid w:val="008B2780"/>
    <w:rsid w:val="00903E70"/>
    <w:rsid w:val="00921AF2"/>
    <w:rsid w:val="00AE037F"/>
    <w:rsid w:val="00B97F13"/>
    <w:rsid w:val="00CD43B3"/>
    <w:rsid w:val="00E1243B"/>
    <w:rsid w:val="00E514B5"/>
    <w:rsid w:val="00F145BB"/>
    <w:rsid w:val="00FA68B4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84C9"/>
  <w15:chartTrackingRefBased/>
  <w15:docId w15:val="{B66227F7-B3F5-42CC-A619-497A1758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D43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D43B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D4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03E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886A8-EBD1-473A-B3EA-4E52B210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Rodrigues do Nascimento Nascimento</dc:creator>
  <cp:keywords/>
  <dc:description/>
  <cp:lastModifiedBy>Luciano Rodrigues do Nascimento Nascimento</cp:lastModifiedBy>
  <cp:revision>2</cp:revision>
  <dcterms:created xsi:type="dcterms:W3CDTF">2025-11-24T18:32:00Z</dcterms:created>
  <dcterms:modified xsi:type="dcterms:W3CDTF">2025-11-24T18:32:00Z</dcterms:modified>
</cp:coreProperties>
</file>